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Večna pot 113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SI-1000 Ljubljana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info@svet.fri.uni-lj.si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I.D. za DDV: SI67909027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TRR: 011006030708768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Ljubljana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 11. 6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. 201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7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48"/>
          <w:szCs w:val="4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48"/>
          <w:szCs w:val="48"/>
          <w:rtl w:val="0"/>
        </w:rPr>
        <w:t xml:space="preserve">ZAPISNI</w:t>
      </w:r>
      <w:r w:rsidDel="00000000" w:rsidR="00000000" w:rsidRPr="00000000">
        <w:rPr>
          <w:rFonts w:ascii="Trebuchet MS" w:cs="Trebuchet MS" w:eastAsia="Trebuchet MS" w:hAnsi="Trebuchet MS"/>
          <w:b w:val="1"/>
          <w:sz w:val="48"/>
          <w:szCs w:val="48"/>
          <w:rtl w:val="0"/>
        </w:rPr>
        <w:t xml:space="preserve">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13. korespondenčne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 seje Študentskega sveta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Fakultete za računalništvo in informatiko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Univerze v Ljubljani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(študijsko leto 201</w:t>
      </w: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6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/201</w:t>
      </w: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7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Navzoči člani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: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Nedim Husaković, Sandi Režonja, Žiga Cigole, Živa Škof, Manja Cafuta, Arne Simonič, Vid Čergić, Ernest Beličič, Matevž Robič, Simon Zajc, Gašper Grom, Rok Vodopivec.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Niso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glasovali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: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Matej Sudac, Marko Stojimirović, Alja Isaković.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Sejo je sklical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predsednik ŠS F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RI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Sandi Režonja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za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dan 1. 6. 2017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z začetkom o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b 9:32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in koncem seje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2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.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5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. 201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7 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ob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21:00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.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before="80" w:line="240" w:lineRule="auto"/>
            <w:ind w:left="0" w:firstLine="0"/>
            <w:rPr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vfuxitraghqk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Ad. 1. </w:t>
            </w:r>
          </w:hyperlink>
          <w:r w:rsidDel="00000000" w:rsidR="00000000" w:rsidRPr="00000000">
            <w:rPr>
              <w:color w:val="1155cc"/>
              <w:u w:val="single"/>
              <w:rtl w:val="0"/>
            </w:rPr>
            <w:t xml:space="preserve">Nezmožnost sprejetja mnenja</w:t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Trebuchet MS" w:cs="Trebuchet MS" w:eastAsia="Trebuchet MS" w:hAnsi="Trebuchet MS"/>
          <w:color w:val="990000"/>
        </w:rPr>
      </w:pPr>
      <w:bookmarkStart w:colFirst="0" w:colLast="0" w:name="_gs6lj0s8csb2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0" w:right="0" w:firstLine="0"/>
        <w:jc w:val="left"/>
        <w:rPr>
          <w:color w:val="222222"/>
          <w:highlight w:val="white"/>
        </w:rPr>
      </w:pPr>
      <w:bookmarkStart w:colFirst="0" w:colLast="0" w:name="_vfuxitraghqk" w:id="1"/>
      <w:bookmarkEnd w:id="1"/>
      <w:r w:rsidDel="00000000" w:rsidR="00000000" w:rsidRPr="00000000">
        <w:rPr>
          <w:rFonts w:ascii="Trebuchet MS" w:cs="Trebuchet MS" w:eastAsia="Trebuchet MS" w:hAnsi="Trebuchet MS"/>
          <w:smallCaps w:val="0"/>
          <w:color w:val="990000"/>
          <w:rtl w:val="0"/>
        </w:rPr>
        <w:t xml:space="preserve">Ad. 1.</w:t>
      </w:r>
      <w:r w:rsidDel="00000000" w:rsidR="00000000" w:rsidRPr="00000000">
        <w:rPr>
          <w:rFonts w:ascii="Trebuchet MS" w:cs="Trebuchet MS" w:eastAsia="Trebuchet MS" w:hAnsi="Trebuchet MS"/>
          <w:color w:val="990000"/>
          <w:rtl w:val="0"/>
        </w:rPr>
        <w:t xml:space="preserve"> Nezmožnost sprejetja mnenja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5"/>
        <w:rPr/>
      </w:pPr>
      <w:bookmarkStart w:colFirst="0" w:colLast="0" w:name="_9dxtohe1ljcj" w:id="2"/>
      <w:bookmarkEnd w:id="2"/>
      <w:r w:rsidDel="00000000" w:rsidR="00000000" w:rsidRPr="00000000">
        <w:rPr>
          <w:rtl w:val="0"/>
        </w:rPr>
        <w:t xml:space="preserve">SKLEP: ŠS FRI odloči, da ne more sprejeti mnenja za ponovno izvolitev doc. dr. Marka Bobna v naziv asistent za področje matematike.</w:t>
      </w: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Ind w:w="100.0" w:type="pct"/>
        <w:tblLayout w:type="fixed"/>
        <w:tblLook w:val="0600"/>
      </w:tblPr>
      <w:tblGrid>
        <w:gridCol w:w="3180"/>
        <w:gridCol w:w="3510"/>
        <w:gridCol w:w="3405"/>
        <w:tblGridChange w:id="0">
          <w:tblGrid>
            <w:gridCol w:w="3180"/>
            <w:gridCol w:w="3510"/>
            <w:gridCol w:w="3405"/>
          </w:tblGrid>
        </w:tblGridChange>
      </w:tblGrid>
      <w:tr>
        <w:trPr>
          <w:trHeight w:val="6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Za: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Proti: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Vzdržano: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Sklep je bil sprejet.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Zapisal: Arne Simonič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48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hanging="108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9050" distT="19050" distL="19050" distR="19050">
          <wp:extent cx="7324725" cy="23812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24725" cy="238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hanging="108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9050" distT="19050" distL="19050" distR="19050">
          <wp:extent cx="7267575" cy="59055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67575" cy="590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spacing w:after="120" w:before="480" w:line="240" w:lineRule="auto"/>
    </w:pPr>
    <w:rPr>
      <w:b w:val="1"/>
      <w:smallCaps w:val="0"/>
      <w:sz w:val="48"/>
      <w:szCs w:val="48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spacing w:after="80" w:before="360" w:line="240" w:lineRule="auto"/>
    </w:pPr>
    <w:rPr>
      <w:b w:val="1"/>
      <w:smallCaps w:val="0"/>
      <w:sz w:val="36"/>
      <w:szCs w:val="36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spacing w:after="80" w:before="280" w:line="240" w:lineRule="auto"/>
    </w:pPr>
    <w:rPr>
      <w:b w:val="1"/>
      <w:smallCaps w:val="0"/>
      <w:sz w:val="28"/>
      <w:szCs w:val="28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40" w:before="240" w:line="240" w:lineRule="auto"/>
    </w:pPr>
    <w:rPr>
      <w:b w:val="1"/>
      <w:smallCaps w:val="0"/>
      <w:sz w:val="24"/>
      <w:szCs w:val="24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40" w:before="220" w:line="240" w:lineRule="auto"/>
    </w:pPr>
    <w:rPr>
      <w:b w:val="1"/>
      <w:smallCaps w:val="0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40" w:before="200" w:line="240" w:lineRule="auto"/>
    </w:pPr>
    <w:rPr>
      <w:b w:val="1"/>
      <w:smallCaps w:val="0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svet.fri.uni-lj.si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