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Ljubljana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20. 9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48"/>
          <w:szCs w:val="48"/>
          <w:rtl w:val="0"/>
        </w:rPr>
        <w:t xml:space="preserve">ZAPISNI</w:t>
      </w: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14. korespondenčne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 seje Študentskega sveta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(študijsko leto 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/201</w:t>
      </w: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7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0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b w:val="1"/>
          <w:smallCaps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Nedim Husaković, Marko Stojimirović, Sandi Režonja, Živa Škof, Arne Simonič, Vid Čergić.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glasovali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Matej Sudac, Alja Isaković, Ernest Beličič, Simon Zajc, Gašper Grom, Rok Vodopivec, Žiga Cigole, Matevž Robič, Manja Cafuta.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Sejo je sklical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predsednik ŠS F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RI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Sandi Režonja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dan 15. 9. 2017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z začetkom o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 12:17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in koncem seje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17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9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.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7 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ob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21:00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fuxitraghq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1. </w:t>
            </w:r>
          </w:hyperlink>
          <w:r w:rsidDel="00000000" w:rsidR="00000000" w:rsidRPr="00000000">
            <w:rPr>
              <w:color w:val="1155cc"/>
              <w:u w:val="single"/>
              <w:rtl w:val="0"/>
            </w:rPr>
            <w:t xml:space="preserve">Financiranje majic za bruce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gs6lj0s8csb2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>
          <w:color w:val="222222"/>
          <w:highlight w:val="white"/>
        </w:rPr>
      </w:pPr>
      <w:bookmarkStart w:colFirst="0" w:colLast="0" w:name="_vfuxitraghqk" w:id="1"/>
      <w:bookmarkEnd w:id="1"/>
      <w:r w:rsidDel="00000000" w:rsidR="00000000" w:rsidRPr="00000000">
        <w:rPr>
          <w:rFonts w:ascii="Trebuchet MS" w:cs="Trebuchet MS" w:eastAsia="Trebuchet MS" w:hAnsi="Trebuchet MS"/>
          <w:smallCaps w:val="0"/>
          <w:color w:val="990000"/>
          <w:rtl w:val="0"/>
        </w:rPr>
        <w:t xml:space="preserve">Ad. 1.</w:t>
      </w:r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 Financiranje majic za bruce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5"/>
        <w:rPr/>
      </w:pPr>
      <w:bookmarkStart w:colFirst="0" w:colLast="0" w:name="_9dxtohe1ljcj" w:id="2"/>
      <w:bookmarkEnd w:id="2"/>
      <w:r w:rsidDel="00000000" w:rsidR="00000000" w:rsidRPr="00000000">
        <w:rPr>
          <w:rtl w:val="0"/>
        </w:rPr>
        <w:t xml:space="preserve">SKLEP: ŠS FRI nameni do 2100€ za izdelavo majic za bruce.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zaradi sklepčnosti ni bil sprejet.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Arne Simonič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324725" cy="2381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hanging="108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0" distT="19050" distL="19050" distR="19050">
          <wp:extent cx="7267575" cy="5905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="24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="24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="24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="24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="24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