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7920" w:right="-990" w:firstLine="720"/>
        <w:contextualSpacing w:val="0"/>
        <w:jc w:val="center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1">
      <w:pPr>
        <w:spacing w:line="240" w:lineRule="auto"/>
        <w:ind w:right="-990"/>
        <w:contextualSpacing w:val="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2">
      <w:pPr>
        <w:spacing w:line="240" w:lineRule="auto"/>
        <w:ind w:right="-990"/>
        <w:contextualSpacing w:val="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-990"/>
        <w:contextualSpacing w:val="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4">
      <w:pPr>
        <w:spacing w:line="240" w:lineRule="auto"/>
        <w:ind w:right="-990"/>
        <w:contextualSpacing w:val="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5">
      <w:pPr>
        <w:spacing w:line="240" w:lineRule="auto"/>
        <w:ind w:right="-99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9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990"/>
        <w:contextualSpacing w:val="0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Ljubljana, 26. 3. 2018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ZAPISNIK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4. redne seje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center"/>
        <w:rPr>
          <w:b w:val="1"/>
          <w:color w:val="0000ff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(študijsko leto 2017/2018)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Navzoči člani:</w:t>
      </w:r>
      <w:r w:rsidDel="00000000" w:rsidR="00000000" w:rsidRPr="00000000">
        <w:rPr>
          <w:rtl w:val="0"/>
        </w:rPr>
        <w:t xml:space="preserve"> Arne Simonič, Matevž Robič, Miha Benčina, Vid Čergič, Edin Husaković, Urban Suhadolnik, Tilen Babnik, Manja Cafuta, Živa Škof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Opravičeno odsotni člani:</w:t>
      </w:r>
      <w:r w:rsidDel="00000000" w:rsidR="00000000" w:rsidRPr="00000000">
        <w:rPr>
          <w:rtl w:val="0"/>
        </w:rPr>
        <w:t xml:space="preserve"> Marko Stojimirović, Jernej Klarič, Klemen Turšič, Matej Sudac, Jure Branko Vidic, Gašper Grom 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Sejo je sklical predsednik ŠS FRI Arne Simonič za dan 13. 3. 2018, ob 11:00. Seja je potekala v ŠS sobi FRI.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Opomba: Manja Cafuta je bila prisotna le na začetku seje zaradi sklepčnosti preko Sykpa.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br w:type="page"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 ugotovitvi sklepčnosti je bil sprejet naslednji dnevni red.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990000"/>
          <w:sz w:val="28"/>
          <w:szCs w:val="28"/>
          <w:rtl w:val="0"/>
        </w:rPr>
        <w:t xml:space="preserve">Obravnavani dnevni 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Trebuchet MS" w:cs="Trebuchet MS" w:eastAsia="Trebuchet MS" w:hAnsi="Trebuchet MS"/>
          <w:b w:val="1"/>
          <w:color w:val="990000"/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30j0zll" w:id="1"/>
          <w:bookmarkEnd w:id="1"/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2et92p0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1. Potrditev dnevnega reda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88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Sklep 01/03/18: ŠS FRI sprejme spremenjen dnevni red.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88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Sklep je bil sprejet.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2. Potrditev zapisnikov sej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88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Sklep 02/03/18: Študentski svet FRI potrdi zapisnike konstitutivnih in redne seje.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88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Sklep je bil sprejet.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4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3. Poročila članov komisij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4. Habilitacije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88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Sklep 03/02/18: Študentski svet FRI podaja pozitivno mnenje za dr. Matjaža Pančurja, ki prosi za ponovno (7.) izvolitev v naziv asistent za področje računalništva in informatike.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nxbz9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5. Razno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0">
      <w:pPr>
        <w:tabs>
          <w:tab w:val="right" w:pos="9350"/>
        </w:tabs>
        <w:spacing w:after="100" w:lineRule="auto"/>
        <w:ind w:left="44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pos="9350"/>
        </w:tabs>
        <w:spacing w:after="100" w:lineRule="auto"/>
        <w:ind w:left="44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80" w:before="200" w:line="240" w:lineRule="auto"/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Rule="auto"/>
        <w:contextualSpacing w:val="0"/>
        <w:rPr>
          <w:rFonts w:ascii="Trebuchet MS" w:cs="Trebuchet MS" w:eastAsia="Trebuchet MS" w:hAnsi="Trebuchet MS"/>
          <w:b w:val="1"/>
          <w:color w:val="990000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spacing w:line="276" w:lineRule="auto"/>
        <w:contextualSpacing w:val="0"/>
        <w:jc w:val="both"/>
        <w:rPr>
          <w:rFonts w:ascii="Trebuchet MS" w:cs="Trebuchet MS" w:eastAsia="Trebuchet MS" w:hAnsi="Trebuchet MS"/>
          <w:color w:val="990000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spacing w:line="276" w:lineRule="auto"/>
        <w:contextualSpacing w:val="0"/>
        <w:jc w:val="both"/>
        <w:rPr/>
      </w:pPr>
      <w:bookmarkStart w:colFirst="0" w:colLast="0" w:name="_2et92p0" w:id="4"/>
      <w:bookmarkEnd w:id="4"/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Ad. 1. Potrditev dnevnega reda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5"/>
        <w:contextualSpacing w:val="0"/>
        <w:jc w:val="both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Sklep 01/03/18: ŠS FRI sprejme spremenjen dnevni red.</w:t>
      </w:r>
    </w:p>
    <w:tbl>
      <w:tblPr>
        <w:tblStyle w:val="Table1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D">
      <w:pPr>
        <w:pStyle w:val="Heading5"/>
        <w:contextualSpacing w:val="0"/>
        <w:jc w:val="both"/>
        <w:rPr>
          <w:rFonts w:ascii="Trebuchet MS" w:cs="Trebuchet MS" w:eastAsia="Trebuchet MS" w:hAnsi="Trebuchet MS"/>
          <w:b w:val="0"/>
        </w:rPr>
      </w:pPr>
      <w:bookmarkStart w:colFirst="0" w:colLast="0" w:name="_3dy6vkm" w:id="6"/>
      <w:bookmarkEnd w:id="6"/>
      <w:r w:rsidDel="00000000" w:rsidR="00000000" w:rsidRPr="00000000">
        <w:rPr>
          <w:b w:val="0"/>
          <w:rtl w:val="0"/>
        </w:rPr>
        <w:t xml:space="preserve">Sklep je bil sprejet.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3"/>
        <w:contextualSpacing w:val="0"/>
        <w:jc w:val="both"/>
        <w:rPr>
          <w:rFonts w:ascii="Trebuchet MS" w:cs="Trebuchet MS" w:eastAsia="Trebuchet MS" w:hAnsi="Trebuchet MS"/>
          <w:color w:val="980000"/>
        </w:rPr>
      </w:pPr>
      <w:bookmarkStart w:colFirst="0" w:colLast="0" w:name="_1t3h5sf" w:id="7"/>
      <w:bookmarkEnd w:id="7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2. Potrditev zapisnikov sej</w:t>
      </w:r>
    </w:p>
    <w:p w:rsidR="00000000" w:rsidDel="00000000" w:rsidP="00000000" w:rsidRDefault="00000000" w:rsidRPr="00000000" w14:paraId="0000003F">
      <w:pPr>
        <w:pStyle w:val="Heading5"/>
        <w:contextualSpacing w:val="0"/>
        <w:jc w:val="both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Sklep 02/03/18: Študentski svet FRI potrdi zapisnike konstitutivnih in redne seje.</w:t>
      </w:r>
    </w:p>
    <w:tbl>
      <w:tblPr>
        <w:tblStyle w:val="Table2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46">
      <w:pPr>
        <w:pStyle w:val="Heading5"/>
        <w:contextualSpacing w:val="0"/>
        <w:jc w:val="both"/>
        <w:rPr>
          <w:b w:val="0"/>
        </w:rPr>
      </w:pPr>
      <w:bookmarkStart w:colFirst="0" w:colLast="0" w:name="_2s8eyo1" w:id="9"/>
      <w:bookmarkEnd w:id="9"/>
      <w:r w:rsidDel="00000000" w:rsidR="00000000" w:rsidRPr="00000000">
        <w:rPr>
          <w:b w:val="0"/>
          <w:rtl w:val="0"/>
        </w:rPr>
        <w:t xml:space="preserve">Sklep je bil sprejet.</w:t>
      </w:r>
    </w:p>
    <w:p w:rsidR="00000000" w:rsidDel="00000000" w:rsidP="00000000" w:rsidRDefault="00000000" w:rsidRPr="00000000" w14:paraId="00000047">
      <w:pPr>
        <w:pStyle w:val="Heading3"/>
        <w:contextualSpacing w:val="0"/>
        <w:jc w:val="both"/>
        <w:rPr>
          <w:rFonts w:ascii="Trebuchet MS" w:cs="Trebuchet MS" w:eastAsia="Trebuchet MS" w:hAnsi="Trebuchet MS"/>
          <w:color w:val="980000"/>
        </w:rPr>
      </w:pPr>
      <w:bookmarkStart w:colFirst="0" w:colLast="0" w:name="_17dp8vu" w:id="10"/>
      <w:bookmarkEnd w:id="10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3. Poročila članov komisij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Ni bilo novih poročanj.</w:t>
      </w:r>
      <w:r w:rsidDel="00000000" w:rsidR="00000000" w:rsidRPr="00000000">
        <w:rPr>
          <w:color w:val="98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contextualSpacing w:val="0"/>
        <w:jc w:val="both"/>
        <w:rPr>
          <w:rFonts w:ascii="Trebuchet MS" w:cs="Trebuchet MS" w:eastAsia="Trebuchet MS" w:hAnsi="Trebuchet MS"/>
          <w:color w:val="980000"/>
        </w:rPr>
      </w:pPr>
      <w:bookmarkStart w:colFirst="0" w:colLast="0" w:name="_3rdcrjn" w:id="11"/>
      <w:bookmarkEnd w:id="11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4. Habilitacije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Za prosilca smo si pogledali mnenja in ocene študentov.</w:t>
      </w:r>
    </w:p>
    <w:p w:rsidR="00000000" w:rsidDel="00000000" w:rsidP="00000000" w:rsidRDefault="00000000" w:rsidRPr="00000000" w14:paraId="0000004B">
      <w:pPr>
        <w:pStyle w:val="Heading5"/>
        <w:contextualSpacing w:val="0"/>
        <w:jc w:val="both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Sklep 03/02/18: Študentski svet FRI podaja pozitivno mnenje za dr. Matjaža Pančurja, ki prosi za ponovno (7.) izvolitev v naziv asistent za področje računalništva in informatike.</w:t>
      </w:r>
    </w:p>
    <w:tbl>
      <w:tblPr>
        <w:tblStyle w:val="Table3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Zelo dobre ocene in pozitivna mnenja.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Sklep je bil sprejet. Mnenje zanj bo napisal Arne Simonič.</w:t>
      </w:r>
    </w:p>
    <w:p w:rsidR="00000000" w:rsidDel="00000000" w:rsidP="00000000" w:rsidRDefault="00000000" w:rsidRPr="00000000" w14:paraId="00000055">
      <w:pPr>
        <w:pStyle w:val="Heading3"/>
        <w:contextualSpacing w:val="0"/>
        <w:jc w:val="both"/>
        <w:rPr>
          <w:rFonts w:ascii="Trebuchet MS" w:cs="Trebuchet MS" w:eastAsia="Trebuchet MS" w:hAnsi="Trebuchet MS"/>
          <w:color w:val="980000"/>
        </w:rPr>
      </w:pPr>
      <w:bookmarkStart w:colFirst="0" w:colLast="0" w:name="_lnxbz9" w:id="13"/>
      <w:bookmarkEnd w:id="13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5. Razno</w:t>
      </w:r>
    </w:p>
    <w:p w:rsidR="00000000" w:rsidDel="00000000" w:rsidP="00000000" w:rsidRDefault="00000000" w:rsidRPr="00000000" w14:paraId="00000056">
      <w:pPr>
        <w:contextualSpacing w:val="0"/>
        <w:jc w:val="both"/>
        <w:rPr/>
      </w:pPr>
      <w:bookmarkStart w:colFirst="0" w:colLast="0" w:name="_35nkun2" w:id="14"/>
      <w:bookmarkEnd w:id="14"/>
      <w:r w:rsidDel="00000000" w:rsidR="00000000" w:rsidRPr="00000000">
        <w:rPr>
          <w:rtl w:val="0"/>
        </w:rPr>
        <w:t xml:space="preserve">Ni bilo nobenih dodatkov.</w:t>
      </w:r>
    </w:p>
    <w:p w:rsidR="00000000" w:rsidDel="00000000" w:rsidP="00000000" w:rsidRDefault="00000000" w:rsidRPr="00000000" w14:paraId="0000005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ind w:left="6480" w:firstLine="0"/>
        <w:contextualSpacing w:val="0"/>
        <w:rPr>
          <w:rFonts w:ascii="Trebuchet MS" w:cs="Trebuchet MS" w:eastAsia="Trebuchet MS" w:hAnsi="Trebuchet MS"/>
          <w:b w:val="1"/>
          <w:color w:val="99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Zapisal: Miha Benčina</w:t>
      </w:r>
    </w:p>
    <w:sectPr>
      <w:headerReference r:id="rId7" w:type="default"/>
      <w:footerReference r:id="rId8" w:type="default"/>
      <w:pgSz w:h="15840" w:w="12240"/>
      <w:pgMar w:bottom="1440" w:top="1440" w:left="1440" w:right="1440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line="240" w:lineRule="auto"/>
      <w:ind w:hanging="1080"/>
      <w:contextualSpacing w:val="0"/>
      <w:jc w:val="center"/>
      <w:rPr/>
    </w:pPr>
    <w:r w:rsidDel="00000000" w:rsidR="00000000" w:rsidRPr="00000000">
      <w:rPr/>
      <w:drawing>
        <wp:inline distB="19050" distT="19050" distL="19050" distR="19050">
          <wp:extent cx="7324725" cy="238125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spacing w:line="240" w:lineRule="auto"/>
      <w:ind w:hanging="1080"/>
      <w:contextualSpacing w:val="0"/>
      <w:jc w:val="center"/>
      <w:rPr/>
    </w:pPr>
    <w:r w:rsidDel="00000000" w:rsidR="00000000" w:rsidRPr="00000000">
      <w:rPr/>
      <w:drawing>
        <wp:inline distB="19050" distT="19050" distL="19050" distR="19050">
          <wp:extent cx="7267575" cy="5905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-SI"/>
      </w:rPr>
    </w:rPrDefault>
    <w:pPrDefault>
      <w:pPr>
        <w:widowControl w:val="0"/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40" w:before="220" w:line="24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